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1F5DB9"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Charge mobile</w:t>
      </w:r>
    </w:p>
    <w:p w:rsidR="00D7782D" w:rsidRDefault="00D7782D" w:rsidP="00E341E3">
      <w:pPr>
        <w:spacing w:line="240" w:lineRule="auto"/>
      </w:pPr>
      <w:r w:rsidRPr="00D7782D">
        <w:rPr>
          <w:u w:val="single"/>
        </w:rPr>
        <w:t>Version logicielle :</w:t>
      </w:r>
      <w:r w:rsidR="0089756C">
        <w:t xml:space="preserve">    </w:t>
      </w:r>
      <w:r w:rsidR="00DF07FF">
        <w:t>Dallage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152E5B" w:rsidRDefault="001F5DB9" w:rsidP="00E341E3">
      <w:pPr>
        <w:spacing w:line="240" w:lineRule="auto"/>
      </w:pPr>
      <w:r>
        <w:t>Les charges mobiles se renseignent sur le formulaire « Charges »</w:t>
      </w:r>
      <w:r w:rsidR="00152E5B">
        <w:t>.</w:t>
      </w:r>
    </w:p>
    <w:p w:rsidR="001F5DB9" w:rsidRDefault="001F5DB9" w:rsidP="00E341E3">
      <w:pPr>
        <w:spacing w:line="240" w:lineRule="auto"/>
      </w:pPr>
      <w:r>
        <w:t xml:space="preserve">Le véhicule modélisé peut comprendre 1 ou 2 essieux et plusieurs roues jumelées. Le véhicule servant de référence au logiciel est un engin de manutention de type Manitou ou </w:t>
      </w:r>
      <w:proofErr w:type="spellStart"/>
      <w:r>
        <w:t>Fenwick</w:t>
      </w:r>
      <w:proofErr w:type="spellEnd"/>
      <w:r>
        <w:t xml:space="preserve"> (voir photo). Une voiture ou un camion peut aussi être modélisé mais cela impose 2 essieux maximum et même charge sur chaque essieux.</w:t>
      </w:r>
    </w:p>
    <w:p w:rsidR="00FD61D3" w:rsidRDefault="001F5DB9" w:rsidP="00E341E3">
      <w:pPr>
        <w:spacing w:line="240" w:lineRule="auto"/>
      </w:pPr>
      <w:r>
        <w:t>Cette partie se présente de manière suivante</w:t>
      </w:r>
      <w:r w:rsidR="008D21ED">
        <w:t> :</w:t>
      </w:r>
    </w:p>
    <w:p w:rsidR="00DF07FF" w:rsidRDefault="009A7647" w:rsidP="00E341E3">
      <w:pPr>
        <w:spacing w:line="240" w:lineRule="auto"/>
      </w:pPr>
      <w:bookmarkStart w:id="0" w:name="_GoBack"/>
      <w:r>
        <w:rPr>
          <w:noProof/>
        </w:rPr>
        <w:drawing>
          <wp:inline distT="0" distB="0" distL="0" distR="0">
            <wp:extent cx="4238096" cy="2095238"/>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ge_mobile.png"/>
                    <pic:cNvPicPr/>
                  </pic:nvPicPr>
                  <pic:blipFill>
                    <a:blip r:embed="rId6">
                      <a:extLst>
                        <a:ext uri="{28A0092B-C50C-407E-A947-70E740481C1C}">
                          <a14:useLocalDpi xmlns:a14="http://schemas.microsoft.com/office/drawing/2010/main" val="0"/>
                        </a:ext>
                      </a:extLst>
                    </a:blip>
                    <a:stretch>
                      <a:fillRect/>
                    </a:stretch>
                  </pic:blipFill>
                  <pic:spPr>
                    <a:xfrm>
                      <a:off x="0" y="0"/>
                      <a:ext cx="4238096" cy="2095238"/>
                    </a:xfrm>
                    <a:prstGeom prst="rect">
                      <a:avLst/>
                    </a:prstGeom>
                  </pic:spPr>
                </pic:pic>
              </a:graphicData>
            </a:graphic>
          </wp:inline>
        </w:drawing>
      </w:r>
      <w:bookmarkEnd w:id="0"/>
    </w:p>
    <w:p w:rsidR="006537A8" w:rsidRDefault="008D21ED" w:rsidP="006537A8">
      <w:pPr>
        <w:pStyle w:val="Paragraphedeliste"/>
        <w:numPr>
          <w:ilvl w:val="0"/>
          <w:numId w:val="3"/>
        </w:numPr>
        <w:spacing w:line="240" w:lineRule="auto"/>
      </w:pPr>
      <w:r>
        <w:t>Nombre de charges</w:t>
      </w:r>
      <w:r w:rsidR="006537A8">
        <w:t>:</w:t>
      </w:r>
    </w:p>
    <w:p w:rsidR="006537A8" w:rsidRDefault="008D21ED" w:rsidP="006537A8">
      <w:pPr>
        <w:pStyle w:val="Paragraphedeliste"/>
        <w:spacing w:line="240" w:lineRule="auto"/>
      </w:pPr>
      <w:r>
        <w:t>Le nombre d</w:t>
      </w:r>
      <w:r w:rsidR="001F5DB9">
        <w:t>e charge est limité à 1</w:t>
      </w:r>
      <w:r>
        <w:t xml:space="preserve">. Cette limitation est justifiée </w:t>
      </w:r>
      <w:r w:rsidR="001F5DB9">
        <w:t>car aucun algorithme n’est implémenté pour calculer les efforts enveloppes développés par plusieurs charges mobiles.</w:t>
      </w:r>
    </w:p>
    <w:p w:rsidR="006537A8" w:rsidRDefault="00DC494E" w:rsidP="006537A8">
      <w:pPr>
        <w:pStyle w:val="Paragraphedeliste"/>
        <w:numPr>
          <w:ilvl w:val="0"/>
          <w:numId w:val="3"/>
        </w:numPr>
        <w:spacing w:line="240" w:lineRule="auto"/>
      </w:pPr>
      <w:r>
        <w:t>Nom de la charge :</w:t>
      </w:r>
    </w:p>
    <w:p w:rsidR="00DC494E" w:rsidRDefault="00DC494E" w:rsidP="00DC494E">
      <w:pPr>
        <w:pStyle w:val="Paragraphedeliste"/>
        <w:spacing w:line="240" w:lineRule="auto"/>
      </w:pPr>
      <w:r>
        <w:t>Le logiciel affiche</w:t>
      </w:r>
      <w:r w:rsidR="001F5DB9">
        <w:t>,</w:t>
      </w:r>
      <w:r>
        <w:t xml:space="preserve"> à côté du numéro de charge, son nom. Cela servira lorsque vous renseignerez les combinaisons.</w:t>
      </w:r>
    </w:p>
    <w:p w:rsidR="00DC494E" w:rsidRDefault="001F5DB9" w:rsidP="00DC494E">
      <w:pPr>
        <w:pStyle w:val="Paragraphedeliste"/>
        <w:numPr>
          <w:ilvl w:val="0"/>
          <w:numId w:val="3"/>
        </w:numPr>
        <w:spacing w:line="240" w:lineRule="auto"/>
      </w:pPr>
      <w:r>
        <w:t>Distance entre essieux</w:t>
      </w:r>
      <w:r w:rsidR="00DC494E">
        <w:t>:</w:t>
      </w:r>
    </w:p>
    <w:p w:rsidR="00DC650D" w:rsidRDefault="001F5DB9" w:rsidP="00DC650D">
      <w:pPr>
        <w:pStyle w:val="Paragraphedeliste"/>
        <w:spacing w:line="240" w:lineRule="auto"/>
      </w:pPr>
      <w:r>
        <w:t>Si la valeur indiquée est inférieure à 10 cm (0,10 m), le logiciel considèrera un seul essieu.</w:t>
      </w:r>
    </w:p>
    <w:p w:rsidR="00A92B59" w:rsidRDefault="001F5DB9" w:rsidP="00A92B59">
      <w:pPr>
        <w:pStyle w:val="Paragraphedeliste"/>
        <w:numPr>
          <w:ilvl w:val="0"/>
          <w:numId w:val="3"/>
        </w:numPr>
        <w:spacing w:line="240" w:lineRule="auto"/>
      </w:pPr>
      <w:r>
        <w:t>Distance entre roues</w:t>
      </w:r>
      <w:r w:rsidR="00DC650D">
        <w:t> :</w:t>
      </w:r>
    </w:p>
    <w:p w:rsidR="00A92B59" w:rsidRDefault="001F5DB9" w:rsidP="00A92B59">
      <w:pPr>
        <w:pStyle w:val="Paragraphedeliste"/>
        <w:spacing w:line="240" w:lineRule="auto"/>
      </w:pPr>
      <w:r>
        <w:t>Même dimension</w:t>
      </w:r>
      <w:r w:rsidR="00DC650D">
        <w:t xml:space="preserve"> </w:t>
      </w:r>
      <w:r>
        <w:t>pour tous les essieux, cette version logicielle ne permet pas de faire de différence entre les essieux.</w:t>
      </w:r>
    </w:p>
    <w:p w:rsidR="00A92B59" w:rsidRDefault="00A92B59" w:rsidP="00A92B59">
      <w:pPr>
        <w:pStyle w:val="Paragraphedeliste"/>
        <w:numPr>
          <w:ilvl w:val="0"/>
          <w:numId w:val="3"/>
        </w:numPr>
        <w:spacing w:line="240" w:lineRule="auto"/>
      </w:pPr>
      <w:r>
        <w:t>Intensité de la charge </w:t>
      </w:r>
      <w:r w:rsidR="001F5DB9">
        <w:t>par roue</w:t>
      </w:r>
      <w:r>
        <w:t>:</w:t>
      </w:r>
    </w:p>
    <w:p w:rsidR="00DC650D" w:rsidRDefault="001F5DB9" w:rsidP="00DC650D">
      <w:pPr>
        <w:pStyle w:val="Paragraphedeliste"/>
        <w:spacing w:line="240" w:lineRule="auto"/>
      </w:pPr>
      <w:r>
        <w:t xml:space="preserve">Ou par roue jumelée, le logiciel ne faisant pas la différence. Toutefois, la charge est identique pour toutes les roues. </w:t>
      </w:r>
    </w:p>
    <w:p w:rsidR="001F5DB9" w:rsidRDefault="001F5DB9" w:rsidP="00DC650D">
      <w:pPr>
        <w:pStyle w:val="Paragraphedeliste"/>
        <w:numPr>
          <w:ilvl w:val="0"/>
          <w:numId w:val="3"/>
        </w:numPr>
        <w:spacing w:line="240" w:lineRule="auto"/>
      </w:pPr>
      <w:r>
        <w:t>Type de trafic :</w:t>
      </w:r>
    </w:p>
    <w:p w:rsidR="002D6ABD" w:rsidRDefault="000453DD" w:rsidP="001F5DB9">
      <w:pPr>
        <w:pStyle w:val="Paragraphedeliste"/>
        <w:spacing w:line="240" w:lineRule="auto"/>
      </w:pPr>
      <w:r>
        <w:t>Suivant les précisions de l’ar</w:t>
      </w:r>
      <w:r w:rsidR="009C18D9">
        <w:t>ticle 6.2.1</w:t>
      </w:r>
      <w:r>
        <w:t xml:space="preserve"> de la partie 1 du DTU, les charges </w:t>
      </w:r>
      <w:r w:rsidR="009C18D9">
        <w:t>mobiles sont affectées d’un coefficient Ct d’une valeur de 1,00 pour une circulation occasionnelle, 1,20 pour le stockage courant et 1,40 pour un trafic intense. Ces précisions doivent être indiquées dans les DPM. En l’absence de précision, le coefficient est pris égal à 1,20.</w:t>
      </w:r>
    </w:p>
    <w:p w:rsidR="00A92B59" w:rsidRDefault="00DC494E" w:rsidP="00DC494E">
      <w:pPr>
        <w:spacing w:line="240" w:lineRule="auto"/>
      </w:pPr>
      <w:r>
        <w:t>Le bouton « Effa</w:t>
      </w:r>
      <w:r w:rsidR="00DC650D">
        <w:t>ce</w:t>
      </w:r>
      <w:r w:rsidR="001F5DB9">
        <w:t>r toutes les charges mobiles</w:t>
      </w:r>
      <w:r>
        <w:t xml:space="preserve"> » permet de faire un reset total sur </w:t>
      </w:r>
      <w:r w:rsidR="00DC650D">
        <w:t>l’ensemble des charges</w:t>
      </w:r>
      <w:r>
        <w:t>.</w:t>
      </w:r>
    </w:p>
    <w:p w:rsidR="00D7782D" w:rsidRDefault="00D7782D" w:rsidP="00E341E3">
      <w:pPr>
        <w:spacing w:line="240" w:lineRule="auto"/>
      </w:pPr>
      <w:r w:rsidRPr="00D7782D">
        <w:rPr>
          <w:u w:val="single"/>
        </w:rPr>
        <w:t>Dernière mise à jour </w:t>
      </w:r>
      <w:proofErr w:type="gramStart"/>
      <w:r w:rsidRPr="00D7782D">
        <w:rPr>
          <w:u w:val="single"/>
        </w:rPr>
        <w:t>:</w:t>
      </w:r>
      <w:r w:rsidR="00B14982">
        <w:t xml:space="preserve"> </w:t>
      </w:r>
      <w:r w:rsidR="00BA2BBB">
        <w:t xml:space="preserve"> </w:t>
      </w:r>
      <w:r w:rsidR="000453DD">
        <w:t>31</w:t>
      </w:r>
      <w:proofErr w:type="gramEnd"/>
      <w:r w:rsidR="00DF07FF">
        <w:t xml:space="preserve"> juillet</w:t>
      </w:r>
      <w:r w:rsidR="0089756C">
        <w:t xml:space="preserve"> 201</w:t>
      </w:r>
      <w:r w:rsidR="00C71266">
        <w:t>4</w:t>
      </w:r>
    </w:p>
    <w:p w:rsidR="00D7782D" w:rsidRPr="00D7782D" w:rsidRDefault="00D7782D" w:rsidP="00E341E3">
      <w:pPr>
        <w:spacing w:line="240" w:lineRule="auto"/>
        <w:rPr>
          <w:u w:val="single"/>
        </w:rPr>
      </w:pPr>
      <w:r w:rsidRPr="00D7782D">
        <w:rPr>
          <w:u w:val="single"/>
        </w:rPr>
        <w:lastRenderedPageBreak/>
        <w:t>Bibliographie :</w:t>
      </w:r>
    </w:p>
    <w:p w:rsidR="0089756C" w:rsidRDefault="00DF07FF" w:rsidP="00D7782D">
      <w:pPr>
        <w:pStyle w:val="Paragraphedeliste"/>
        <w:numPr>
          <w:ilvl w:val="0"/>
          <w:numId w:val="1"/>
        </w:numPr>
        <w:spacing w:line="240" w:lineRule="auto"/>
      </w:pPr>
      <w:r>
        <w:t>DTU 13.3 – Dallage partie 1 Mars 2005 et addendum 2007</w:t>
      </w:r>
    </w:p>
    <w:p w:rsidR="0064609F" w:rsidRDefault="00DF07FF" w:rsidP="00D7782D">
      <w:pPr>
        <w:pStyle w:val="Paragraphedeliste"/>
        <w:numPr>
          <w:ilvl w:val="0"/>
          <w:numId w:val="1"/>
        </w:numPr>
        <w:spacing w:line="240" w:lineRule="auto"/>
      </w:pPr>
      <w:r>
        <w:t>Guide ADETS – Chapitre 6  Dallage Edition 2007</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4D4CC2"/>
    <w:multiLevelType w:val="hybridMultilevel"/>
    <w:tmpl w:val="5B3451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453DD"/>
    <w:rsid w:val="00090D16"/>
    <w:rsid w:val="00093CF0"/>
    <w:rsid w:val="00112006"/>
    <w:rsid w:val="00152E5B"/>
    <w:rsid w:val="001F5DB9"/>
    <w:rsid w:val="0020662B"/>
    <w:rsid w:val="00256748"/>
    <w:rsid w:val="002A1773"/>
    <w:rsid w:val="002A3FC4"/>
    <w:rsid w:val="002D6ABD"/>
    <w:rsid w:val="002F0BE2"/>
    <w:rsid w:val="00400B5D"/>
    <w:rsid w:val="004454E1"/>
    <w:rsid w:val="00457B9F"/>
    <w:rsid w:val="00523390"/>
    <w:rsid w:val="005621A4"/>
    <w:rsid w:val="005A4BAF"/>
    <w:rsid w:val="005A7189"/>
    <w:rsid w:val="00606B1F"/>
    <w:rsid w:val="0064609F"/>
    <w:rsid w:val="006537A8"/>
    <w:rsid w:val="00684433"/>
    <w:rsid w:val="006E76E2"/>
    <w:rsid w:val="0070207B"/>
    <w:rsid w:val="00723814"/>
    <w:rsid w:val="00740B0C"/>
    <w:rsid w:val="007979FA"/>
    <w:rsid w:val="007C5B65"/>
    <w:rsid w:val="008679B0"/>
    <w:rsid w:val="0089756C"/>
    <w:rsid w:val="008D21ED"/>
    <w:rsid w:val="00902D2C"/>
    <w:rsid w:val="009306D1"/>
    <w:rsid w:val="00946577"/>
    <w:rsid w:val="00996A57"/>
    <w:rsid w:val="009A7647"/>
    <w:rsid w:val="009C18D9"/>
    <w:rsid w:val="00A92B59"/>
    <w:rsid w:val="00B14982"/>
    <w:rsid w:val="00BA2BBB"/>
    <w:rsid w:val="00BB2E99"/>
    <w:rsid w:val="00BE392A"/>
    <w:rsid w:val="00C71266"/>
    <w:rsid w:val="00C86A6D"/>
    <w:rsid w:val="00CB612F"/>
    <w:rsid w:val="00CF7A2F"/>
    <w:rsid w:val="00D00137"/>
    <w:rsid w:val="00D447BA"/>
    <w:rsid w:val="00D7782D"/>
    <w:rsid w:val="00D8287A"/>
    <w:rsid w:val="00DC494E"/>
    <w:rsid w:val="00DC650D"/>
    <w:rsid w:val="00DF07FF"/>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1269</TotalTime>
  <Pages>2</Pages>
  <Words>291</Words>
  <Characters>1604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16</cp:revision>
  <dcterms:created xsi:type="dcterms:W3CDTF">2014-02-16T10:02:00Z</dcterms:created>
  <dcterms:modified xsi:type="dcterms:W3CDTF">2014-08-16T07:51:00Z</dcterms:modified>
</cp:coreProperties>
</file>