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900" w:rsidRPr="00D7782D" w:rsidRDefault="006A5900" w:rsidP="006A5900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Coefficient de pression interne – Perméabilité inconnue</w:t>
      </w:r>
    </w:p>
    <w:p w:rsidR="006A5900" w:rsidRDefault="006A5900" w:rsidP="006A5900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 Structure version  2.0</w:t>
      </w:r>
    </w:p>
    <w:p w:rsidR="006A5900" w:rsidRPr="00D7782D" w:rsidRDefault="006A5900" w:rsidP="006A5900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6A5900" w:rsidRDefault="006A5900" w:rsidP="0091264F">
      <w:pPr>
        <w:spacing w:line="240" w:lineRule="auto"/>
      </w:pPr>
      <w:r>
        <w:rPr>
          <w:noProof/>
        </w:rPr>
        <w:drawing>
          <wp:inline distT="0" distB="0" distL="0" distR="0">
            <wp:extent cx="4171429" cy="542857"/>
            <wp:effectExtent l="171450" t="133350" r="362471" b="295343"/>
            <wp:docPr id="3" name="Image 2" descr="2012-03-31_2134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-03-31_213459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1429" cy="54285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1264F" w:rsidRDefault="009F17E7" w:rsidP="0091264F">
      <w:pPr>
        <w:spacing w:line="240" w:lineRule="auto"/>
      </w:pPr>
      <w:r>
        <w:t>Rappel de l’article 7.229(6)  de l’EN 1991-1-4 :</w:t>
      </w:r>
    </w:p>
    <w:p w:rsidR="009F17E7" w:rsidRDefault="009F17E7" w:rsidP="00FD0C2A">
      <w:pPr>
        <w:pStyle w:val="Sansinterligne"/>
      </w:pPr>
      <w:r>
        <w:t>(6) Pour les bâtiments sans face dominante, il convient de déterminer le coefficient de pression intérieure c pi à partir de la Figure 7.13, ledit coefficient étant fonction du rapport de la hauteur à la profondeur du bâtiment, h /</w:t>
      </w:r>
      <w:proofErr w:type="gramStart"/>
      <w:r>
        <w:t>d ,</w:t>
      </w:r>
      <w:proofErr w:type="gramEnd"/>
      <w:r>
        <w:t xml:space="preserve"> et du rapport d'ouverture μ pour chaque direction du vent θ, qu'il y a lieu de déterminer à partir de l'expression (7.3) :</w:t>
      </w:r>
    </w:p>
    <w:p w:rsidR="009F17E7" w:rsidRDefault="006A5900" w:rsidP="00FD0C2A">
      <w:pPr>
        <w:pStyle w:val="Sansinterligne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900430</wp:posOffset>
            </wp:positionH>
            <wp:positionV relativeFrom="margin">
              <wp:posOffset>3148330</wp:posOffset>
            </wp:positionV>
            <wp:extent cx="3429000" cy="2762250"/>
            <wp:effectExtent l="19050" t="0" r="0" b="0"/>
            <wp:wrapSquare wrapText="bothSides"/>
            <wp:docPr id="1" name="Image 0" descr="2010-09-10_1141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0-09-10_114128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17E7" w:rsidRDefault="009F17E7" w:rsidP="00FD0C2A">
      <w:pPr>
        <w:pStyle w:val="Sansinterligne"/>
      </w:pPr>
    </w:p>
    <w:p w:rsidR="009F17E7" w:rsidRDefault="009F17E7" w:rsidP="00FD0C2A">
      <w:pPr>
        <w:pStyle w:val="Sansinterligne"/>
      </w:pPr>
    </w:p>
    <w:p w:rsidR="009F17E7" w:rsidRDefault="009F17E7" w:rsidP="00FD0C2A">
      <w:pPr>
        <w:pStyle w:val="Sansinterligne"/>
      </w:pPr>
    </w:p>
    <w:p w:rsidR="009F17E7" w:rsidRDefault="009F17E7" w:rsidP="009F17E7">
      <w:pPr>
        <w:spacing w:line="240" w:lineRule="auto"/>
      </w:pPr>
    </w:p>
    <w:p w:rsidR="009F17E7" w:rsidRDefault="009F17E7" w:rsidP="009F17E7">
      <w:pPr>
        <w:spacing w:line="240" w:lineRule="auto"/>
      </w:pPr>
    </w:p>
    <w:p w:rsidR="009F17E7" w:rsidRDefault="009F17E7" w:rsidP="009F17E7">
      <w:pPr>
        <w:spacing w:line="240" w:lineRule="auto"/>
      </w:pPr>
    </w:p>
    <w:p w:rsidR="009F17E7" w:rsidRDefault="009F17E7" w:rsidP="009F17E7">
      <w:pPr>
        <w:spacing w:line="240" w:lineRule="auto"/>
      </w:pPr>
    </w:p>
    <w:p w:rsidR="009F17E7" w:rsidRDefault="009F17E7" w:rsidP="009F17E7">
      <w:pPr>
        <w:spacing w:line="240" w:lineRule="auto"/>
      </w:pPr>
    </w:p>
    <w:p w:rsidR="009F17E7" w:rsidRDefault="009F17E7" w:rsidP="009F17E7">
      <w:pPr>
        <w:spacing w:line="240" w:lineRule="auto"/>
      </w:pPr>
    </w:p>
    <w:p w:rsidR="00FD0C2A" w:rsidRDefault="00FD0C2A" w:rsidP="00FD0C2A">
      <w:pPr>
        <w:pStyle w:val="Sansinterligne"/>
      </w:pPr>
    </w:p>
    <w:p w:rsidR="00FD0C2A" w:rsidRDefault="00FD0C2A" w:rsidP="00FD0C2A">
      <w:pPr>
        <w:pStyle w:val="Sansinterligne"/>
      </w:pPr>
    </w:p>
    <w:p w:rsidR="006A5900" w:rsidRDefault="006A5900" w:rsidP="00FD0C2A">
      <w:pPr>
        <w:pStyle w:val="Sansinterligne"/>
      </w:pPr>
    </w:p>
    <w:p w:rsidR="00FD0C2A" w:rsidRDefault="00FD0C2A" w:rsidP="00FD0C2A">
      <w:pPr>
        <w:pStyle w:val="Sansinterligne"/>
      </w:pPr>
      <w:r>
        <w:t>Figure 7.13 - Coefficients de pression intérieure applicables pour des ouvertures uniformément réparties</w:t>
      </w:r>
    </w:p>
    <w:p w:rsidR="00FD0C2A" w:rsidRDefault="00FD0C2A" w:rsidP="00FD0C2A">
      <w:pPr>
        <w:pStyle w:val="Sansinterligne"/>
      </w:pPr>
      <w:r>
        <w:rPr>
          <w:noProof/>
        </w:rPr>
        <w:drawing>
          <wp:inline distT="0" distB="0" distL="0" distR="0">
            <wp:extent cx="3580953" cy="723810"/>
            <wp:effectExtent l="19050" t="0" r="447" b="0"/>
            <wp:docPr id="2" name="Image 1" descr="2010-09-10_1141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0-09-10_114147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0953" cy="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……..  (7.3)</w:t>
      </w:r>
    </w:p>
    <w:p w:rsidR="006A5900" w:rsidRDefault="006A5900" w:rsidP="00FD0C2A">
      <w:pPr>
        <w:pStyle w:val="Sansinterligne"/>
      </w:pPr>
    </w:p>
    <w:p w:rsidR="009F17E7" w:rsidRDefault="009F17E7" w:rsidP="00FD0C2A">
      <w:pPr>
        <w:pStyle w:val="Sansinterligne"/>
      </w:pPr>
      <w:r>
        <w:t>NOTE 1 : Ceci s'applique aux façades et aux toitures des bâtiments avec et sans cloisons intérieures.</w:t>
      </w:r>
    </w:p>
    <w:p w:rsidR="009F17E7" w:rsidRDefault="009F17E7" w:rsidP="00FD0C2A">
      <w:pPr>
        <w:pStyle w:val="Sansinterligne"/>
      </w:pPr>
      <w:r w:rsidRPr="00FD0C2A">
        <w:rPr>
          <w:highlight w:val="yellow"/>
        </w:rPr>
        <w:t>NOTE 2 Lorsqu'il se révèle impossible, ou lorsqu'il n'est pas considéré justifié d'évaluer μ pour un cas particulier, il convient alors de donner à c pi la valeur la plus sévère de + 0,2 et - 0,3.</w:t>
      </w:r>
    </w:p>
    <w:p w:rsidR="00B42D25" w:rsidRDefault="00B42D25" w:rsidP="00FD0C2A">
      <w:pPr>
        <w:pStyle w:val="Sansinterligne"/>
      </w:pPr>
    </w:p>
    <w:p w:rsidR="00B42D25" w:rsidRDefault="00B42D25" w:rsidP="00FD0C2A">
      <w:pPr>
        <w:pStyle w:val="Sansinterligne"/>
      </w:pPr>
      <w:r>
        <w:t>L’Annexe Nationale précise :</w:t>
      </w:r>
    </w:p>
    <w:p w:rsidR="00B42D25" w:rsidRPr="00B42D25" w:rsidRDefault="00B42D25" w:rsidP="00B42D25">
      <w:pPr>
        <w:pStyle w:val="Sansinterligne"/>
        <w:rPr>
          <w:color w:val="E36C0A" w:themeColor="accent6" w:themeShade="BF"/>
        </w:rPr>
      </w:pPr>
      <w:r w:rsidRPr="00B42D25">
        <w:rPr>
          <w:color w:val="E36C0A" w:themeColor="accent6" w:themeShade="BF"/>
        </w:rPr>
        <w:t>Clause 7.2.9 (6) NOTE 2</w:t>
      </w:r>
    </w:p>
    <w:p w:rsidR="00B42D25" w:rsidRPr="00B42D25" w:rsidRDefault="00B42D25" w:rsidP="00B42D25">
      <w:pPr>
        <w:pStyle w:val="Sansinterligne"/>
        <w:rPr>
          <w:color w:val="E36C0A" w:themeColor="accent6" w:themeShade="BF"/>
        </w:rPr>
      </w:pPr>
      <w:r w:rsidRPr="00B42D25">
        <w:rPr>
          <w:color w:val="E36C0A" w:themeColor="accent6" w:themeShade="BF"/>
        </w:rPr>
        <w:t>NOTE :</w:t>
      </w:r>
    </w:p>
    <w:p w:rsidR="00B42D25" w:rsidRDefault="00B42D25" w:rsidP="00B42D25">
      <w:pPr>
        <w:pStyle w:val="Sansinterligne"/>
        <w:rPr>
          <w:color w:val="E36C0A" w:themeColor="accent6" w:themeShade="BF"/>
        </w:rPr>
      </w:pPr>
      <w:r w:rsidRPr="00B42D25">
        <w:rPr>
          <w:color w:val="E36C0A" w:themeColor="accent6" w:themeShade="BF"/>
        </w:rPr>
        <w:t>Les valeurs c pi = + 0,2 et — 0,3 sont à considérer lorsque la valeur de la perméabilité n'est pas connue avec certitude.</w:t>
      </w:r>
    </w:p>
    <w:p w:rsidR="006A5900" w:rsidRDefault="006A5900" w:rsidP="006A5900">
      <w:pPr>
        <w:spacing w:line="240" w:lineRule="auto"/>
      </w:pPr>
      <w:r w:rsidRPr="00D7782D">
        <w:rPr>
          <w:u w:val="single"/>
        </w:rPr>
        <w:lastRenderedPageBreak/>
        <w:t>Dernière mise à jour :</w:t>
      </w:r>
      <w:r>
        <w:t xml:space="preserve">   21 mars 2011</w:t>
      </w:r>
    </w:p>
    <w:p w:rsidR="006A5900" w:rsidRPr="00D7782D" w:rsidRDefault="006A5900" w:rsidP="006A5900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9F17E7" w:rsidRDefault="006A5900" w:rsidP="0091264F">
      <w:pPr>
        <w:pStyle w:val="Paragraphedeliste"/>
        <w:numPr>
          <w:ilvl w:val="0"/>
          <w:numId w:val="2"/>
        </w:numPr>
        <w:spacing w:line="240" w:lineRule="auto"/>
      </w:pPr>
      <w:bookmarkStart w:id="0" w:name="_GoBack"/>
      <w:bookmarkEnd w:id="0"/>
      <w:r>
        <w:t xml:space="preserve">EN 1991-1-4 </w:t>
      </w:r>
      <w:proofErr w:type="spellStart"/>
      <w:r>
        <w:t>Eurocode</w:t>
      </w:r>
      <w:proofErr w:type="spellEnd"/>
      <w:r>
        <w:t xml:space="preserve"> 1 : action du vent sur les structures -  Annexe nationale de mars 2008</w:t>
      </w:r>
    </w:p>
    <w:p w:rsidR="00E341E3" w:rsidRPr="00B42D25" w:rsidRDefault="00E341E3" w:rsidP="00E341E3">
      <w:pPr>
        <w:spacing w:line="240" w:lineRule="auto"/>
        <w:rPr>
          <w:color w:val="00B050"/>
        </w:rPr>
      </w:pPr>
    </w:p>
    <w:sectPr w:rsidR="00E341E3" w:rsidRPr="00B42D25" w:rsidSect="00913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3B68D9"/>
    <w:multiLevelType w:val="hybridMultilevel"/>
    <w:tmpl w:val="559221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341E3"/>
    <w:rsid w:val="002A3FC4"/>
    <w:rsid w:val="00471123"/>
    <w:rsid w:val="00611D0C"/>
    <w:rsid w:val="006A5900"/>
    <w:rsid w:val="0072139B"/>
    <w:rsid w:val="0091264F"/>
    <w:rsid w:val="00913D42"/>
    <w:rsid w:val="009306D1"/>
    <w:rsid w:val="009708A8"/>
    <w:rsid w:val="00993CBE"/>
    <w:rsid w:val="009F17E7"/>
    <w:rsid w:val="00A73DCE"/>
    <w:rsid w:val="00B42D25"/>
    <w:rsid w:val="00C62134"/>
    <w:rsid w:val="00E341E3"/>
    <w:rsid w:val="00FD0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D4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1264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F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17E7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FD0C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198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Fux</cp:lastModifiedBy>
  <cp:revision>4</cp:revision>
  <dcterms:created xsi:type="dcterms:W3CDTF">2010-09-10T09:50:00Z</dcterms:created>
  <dcterms:modified xsi:type="dcterms:W3CDTF">2012-03-31T19:39:00Z</dcterms:modified>
</cp:coreProperties>
</file>