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F7" w:rsidRPr="00D7782D" w:rsidRDefault="00330FF7" w:rsidP="00330FF7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Coefficient de direction </w:t>
      </w:r>
      <w:proofErr w:type="spellStart"/>
      <w:r>
        <w:rPr>
          <w:b/>
          <w:sz w:val="32"/>
          <w:szCs w:val="32"/>
          <w:u w:val="single"/>
        </w:rPr>
        <w:t>Cdir</w:t>
      </w:r>
      <w:proofErr w:type="spellEnd"/>
    </w:p>
    <w:p w:rsidR="00330FF7" w:rsidRDefault="00330FF7" w:rsidP="00330FF7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330FF7" w:rsidRPr="00D7782D" w:rsidRDefault="00330FF7" w:rsidP="00330FF7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330FF7" w:rsidRDefault="00330FF7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2361905" cy="266667"/>
            <wp:effectExtent l="171450" t="133350" r="362245" b="304833"/>
            <wp:docPr id="1" name="Image 0" descr="2012-03-31_204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3-31_20402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905" cy="2666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02D2C" w:rsidRDefault="00037D7B" w:rsidP="00E341E3">
      <w:pPr>
        <w:spacing w:line="240" w:lineRule="auto"/>
      </w:pPr>
      <w:r>
        <w:t>Suivant la clause 4.2 de l’</w:t>
      </w:r>
      <w:r w:rsidR="00A34F48">
        <w:t>A</w:t>
      </w:r>
      <w:r>
        <w:t xml:space="preserve">nnexe </w:t>
      </w:r>
      <w:r w:rsidR="00A34F48">
        <w:t>N</w:t>
      </w:r>
      <w:r>
        <w:t>ationale</w:t>
      </w:r>
      <w:r w:rsidR="00A34F48">
        <w:t>, le coefficient de direction du vent est pris égal à 1.</w:t>
      </w:r>
    </w:p>
    <w:p w:rsidR="00A34F48" w:rsidRDefault="00A34F48" w:rsidP="00E341E3">
      <w:pPr>
        <w:spacing w:line="240" w:lineRule="auto"/>
      </w:pPr>
      <w:r>
        <w:t>Toutefois, il peut être réduit si la construction se trouve protégé d’une direction de vent ou la probabilité d’occurrence de vent fort est importante. Cette valeur peut alors descendre jusqu’à 0,70.</w:t>
      </w:r>
    </w:p>
    <w:p w:rsidR="00A34F48" w:rsidRDefault="00A34F48" w:rsidP="00E341E3">
      <w:pPr>
        <w:spacing w:line="240" w:lineRule="auto"/>
      </w:pPr>
      <w:r>
        <w:t>Tenir compte toutefois des phénomènes d’orographie.</w:t>
      </w:r>
    </w:p>
    <w:p w:rsidR="00330FF7" w:rsidRDefault="00330FF7" w:rsidP="00330FF7">
      <w:pPr>
        <w:spacing w:line="240" w:lineRule="auto"/>
      </w:pPr>
      <w:r w:rsidRPr="00D7782D">
        <w:rPr>
          <w:u w:val="single"/>
        </w:rPr>
        <w:t>Dernière mise à jour :</w:t>
      </w:r>
      <w:r>
        <w:t xml:space="preserve">   21 mars 2011</w:t>
      </w:r>
    </w:p>
    <w:p w:rsidR="00330FF7" w:rsidRPr="00D7782D" w:rsidRDefault="00330FF7" w:rsidP="00330FF7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330FF7" w:rsidRDefault="00330FF7" w:rsidP="00330FF7">
      <w:pPr>
        <w:pStyle w:val="Paragraphedeliste"/>
        <w:numPr>
          <w:ilvl w:val="0"/>
          <w:numId w:val="1"/>
        </w:numPr>
        <w:spacing w:line="240" w:lineRule="auto"/>
      </w:pPr>
      <w:bookmarkStart w:id="0" w:name="_GoBack"/>
      <w:bookmarkEnd w:id="0"/>
      <w:r>
        <w:t xml:space="preserve">EN 1991-1-4 </w:t>
      </w:r>
      <w:proofErr w:type="spellStart"/>
      <w:r>
        <w:t>Eurocode</w:t>
      </w:r>
      <w:proofErr w:type="spellEnd"/>
      <w:r>
        <w:t xml:space="preserve"> 1 : action du vent sur les structures -  Annexe nationale de mars 2008</w:t>
      </w:r>
    </w:p>
    <w:sectPr w:rsidR="00330FF7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037D7B"/>
    <w:rsid w:val="001957FD"/>
    <w:rsid w:val="001F1630"/>
    <w:rsid w:val="002A3FC4"/>
    <w:rsid w:val="00330FF7"/>
    <w:rsid w:val="005A4BAF"/>
    <w:rsid w:val="00606B1F"/>
    <w:rsid w:val="00740B0C"/>
    <w:rsid w:val="00902D2C"/>
    <w:rsid w:val="009306D1"/>
    <w:rsid w:val="00A34F48"/>
    <w:rsid w:val="00BB2E99"/>
    <w:rsid w:val="00E3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0FF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30F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5</cp:revision>
  <dcterms:created xsi:type="dcterms:W3CDTF">2009-12-27T15:14:00Z</dcterms:created>
  <dcterms:modified xsi:type="dcterms:W3CDTF">2012-03-31T18:44:00Z</dcterms:modified>
</cp:coreProperties>
</file>